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-120" w:type="dxa"/>
        <w:tblLayout w:type="fixed"/>
        <w:tblCellMar>
          <w:left w:w="10" w:type="dxa"/>
          <w:right w:w="0" w:type="dxa"/>
        </w:tblCellMar>
        <w:tblLook w:val="0000" w:firstRow="0" w:lastRow="0" w:firstColumn="0" w:lastColumn="0" w:noHBand="0" w:noVBand="0"/>
      </w:tblPr>
      <w:tblGrid>
        <w:gridCol w:w="1194"/>
        <w:gridCol w:w="613"/>
        <w:gridCol w:w="344"/>
        <w:gridCol w:w="1441"/>
        <w:gridCol w:w="977"/>
        <w:gridCol w:w="729"/>
        <w:gridCol w:w="727"/>
        <w:gridCol w:w="242"/>
        <w:gridCol w:w="392"/>
        <w:gridCol w:w="1466"/>
        <w:gridCol w:w="934"/>
        <w:gridCol w:w="466"/>
      </w:tblGrid>
      <w:tr w:rsidR="00A625C4" w:rsidTr="00376EE7">
        <w:trPr>
          <w:trHeight w:val="510"/>
        </w:trPr>
        <w:tc>
          <w:tcPr>
            <w:tcW w:w="1195" w:type="dxa"/>
            <w:tcBorders>
              <w:top w:val="single" w:sz="8" w:space="0" w:color="00000A"/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4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44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444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0" distR="0" simplePos="0" relativeHeight="2" behindDoc="0" locked="0" layoutInCell="1" allowOverlap="1" wp14:anchorId="3D035BE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6640" cy="453390"/>
                      <wp:effectExtent l="0" t="0" r="0" b="0"/>
                      <wp:wrapNone/>
                      <wp:docPr id="1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6760" cy="4532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A625C4" w:rsidRDefault="00376EE7">
                                  <w:pPr>
                                    <w:pStyle w:val="Contenidodelmarco"/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PLIEGO DE BASES Y CONDICIONES</w:t>
                                  </w:r>
                                </w:p>
                                <w:p w:rsidR="00A625C4" w:rsidRDefault="00376EE7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035BE5" id="Cuadro de texto 1" o:spid="_x0000_s1026" style="position:absolute;margin-left:7.05pt;margin-top:8.45pt;width:283.2pt;height:35.7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" filled="f" stroked="f" strokeweight="0">
                      <v:textbox>
                        <w:txbxContent>
                          <w:p w:rsidR="00A625C4" w:rsidRDefault="00376EE7">
                            <w:pPr>
                              <w:pStyle w:val="Contenidodelmarco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PLIEGO DE BASES Y CONDICIONES</w:t>
                            </w:r>
                          </w:p>
                          <w:p w:rsidR="00A625C4" w:rsidRDefault="00376EE7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  <w:p w:rsidR="00A625C4" w:rsidRDefault="00A625C4">
            <w:pPr>
              <w:rPr>
                <w:sz w:val="20"/>
              </w:rPr>
            </w:pPr>
          </w:p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1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43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3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471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tcBorders>
              <w:top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A625C4" w:rsidTr="00376EE7">
        <w:trPr>
          <w:trHeight w:val="255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A625C4" w:rsidTr="00376EE7">
        <w:trPr>
          <w:trHeight w:val="315"/>
        </w:trPr>
        <w:tc>
          <w:tcPr>
            <w:tcW w:w="3597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927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auto"/>
          </w:tcPr>
          <w:p w:rsidR="00A625C4" w:rsidRDefault="00376EE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 BUENOS AIRES</w:t>
            </w:r>
          </w:p>
          <w:p w:rsidR="00A625C4" w:rsidRDefault="00376EE7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MINISTERIO PUBLICO</w:t>
            </w:r>
          </w:p>
        </w:tc>
      </w:tr>
      <w:tr w:rsidR="00A625C4" w:rsidTr="00376EE7">
        <w:trPr>
          <w:trHeight w:val="240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315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A625C4" w:rsidTr="00376EE7">
        <w:trPr>
          <w:trHeight w:val="360"/>
        </w:trPr>
        <w:tc>
          <w:tcPr>
            <w:tcW w:w="1809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</w:t>
            </w:r>
          </w:p>
        </w:tc>
        <w:tc>
          <w:tcPr>
            <w:tcW w:w="4472" w:type="dxa"/>
            <w:gridSpan w:val="6"/>
            <w:tcBorders>
              <w:top w:val="single" w:sz="8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A625C4" w:rsidRDefault="00376EE7">
            <w:pPr>
              <w:pStyle w:val="xl28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    CONTRATACIÓN DIRECTA</w:t>
            </w:r>
          </w:p>
        </w:tc>
        <w:tc>
          <w:tcPr>
            <w:tcW w:w="39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Nº</w:t>
            </w:r>
          </w:p>
        </w:tc>
        <w:tc>
          <w:tcPr>
            <w:tcW w:w="1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A625C4" w:rsidRDefault="00376EE7" w:rsidP="00376EE7">
            <w:pPr>
              <w:tabs>
                <w:tab w:val="left" w:pos="900"/>
              </w:tabs>
            </w:pPr>
            <w:r>
              <w:rPr>
                <w:rFonts w:ascii="Arial" w:eastAsia="Arial Unicode MS" w:hAnsi="Arial"/>
                <w:sz w:val="20"/>
              </w:rPr>
              <w:t xml:space="preserve">  24</w:t>
            </w:r>
          </w:p>
        </w:tc>
        <w:tc>
          <w:tcPr>
            <w:tcW w:w="9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E</w:t>
            </w:r>
            <w:r>
              <w:rPr>
                <w:rFonts w:ascii="Arial" w:hAnsi="Arial"/>
                <w:sz w:val="20"/>
              </w:rPr>
              <w:t>jercicio:</w:t>
            </w:r>
          </w:p>
        </w:tc>
        <w:tc>
          <w:tcPr>
            <w:tcW w:w="44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jc w:val="center"/>
            </w:pPr>
            <w:r>
              <w:rPr>
                <w:rFonts w:ascii="Arial" w:eastAsia="Arial Unicode MS" w:hAnsi="Arial"/>
                <w:sz w:val="20"/>
              </w:rPr>
              <w:t>2025</w:t>
            </w:r>
          </w:p>
        </w:tc>
      </w:tr>
      <w:tr w:rsidR="00A625C4" w:rsidTr="00376EE7">
        <w:trPr>
          <w:trHeight w:val="360"/>
        </w:trPr>
        <w:tc>
          <w:tcPr>
            <w:tcW w:w="1809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A625C4" w:rsidRDefault="00376EE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</w:t>
            </w:r>
          </w:p>
        </w:tc>
        <w:tc>
          <w:tcPr>
            <w:tcW w:w="7715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A625C4" w:rsidRDefault="00376EE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ORDEN DE COMPRA CERRADA</w:t>
            </w:r>
          </w:p>
        </w:tc>
      </w:tr>
      <w:tr w:rsidR="00A625C4" w:rsidTr="00376EE7">
        <w:trPr>
          <w:trHeight w:val="360"/>
        </w:trPr>
        <w:tc>
          <w:tcPr>
            <w:tcW w:w="1809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EXPTE. N°</w:t>
            </w:r>
          </w:p>
        </w:tc>
        <w:tc>
          <w:tcPr>
            <w:tcW w:w="7715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A625C4" w:rsidRDefault="00376EE7" w:rsidP="00376EE7">
            <w:r>
              <w:rPr>
                <w:rFonts w:ascii="Arial" w:hAnsi="Arial"/>
                <w:sz w:val="20"/>
              </w:rPr>
              <w:t xml:space="preserve">    PG.SA.QL  24</w:t>
            </w:r>
            <w:r>
              <w:rPr>
                <w:rFonts w:ascii="Arial" w:hAnsi="Arial"/>
                <w:sz w:val="20"/>
              </w:rPr>
              <w:t xml:space="preserve"> - 2025</w:t>
            </w:r>
          </w:p>
        </w:tc>
      </w:tr>
      <w:tr w:rsidR="00A625C4" w:rsidTr="00376EE7">
        <w:trPr>
          <w:trHeight w:val="315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00"/>
            <w:vAlign w:val="center"/>
          </w:tcPr>
          <w:p w:rsidR="00A625C4" w:rsidRDefault="00376EE7"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A625C4" w:rsidTr="00376EE7">
        <w:trPr>
          <w:trHeight w:val="360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A625C4" w:rsidRDefault="00376EE7" w:rsidP="00376EE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sz w:val="22"/>
                <w:szCs w:val="22"/>
              </w:rPr>
              <w:t>Alquiler de Cocheras Fijas 1er</w:t>
            </w:r>
            <w:r>
              <w:rPr>
                <w:rFonts w:ascii="Arial" w:hAnsi="Arial" w:cs="Arial"/>
                <w:sz w:val="22"/>
                <w:szCs w:val="22"/>
              </w:rPr>
              <w:t>. Semestre Año 2026</w:t>
            </w:r>
          </w:p>
        </w:tc>
      </w:tr>
      <w:tr w:rsidR="00A625C4" w:rsidTr="00376EE7">
        <w:trPr>
          <w:trHeight w:val="240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317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A625C4" w:rsidTr="00376EE7">
        <w:trPr>
          <w:trHeight w:val="317"/>
        </w:trPr>
        <w:tc>
          <w:tcPr>
            <w:tcW w:w="9524" w:type="dxa"/>
            <w:gridSpan w:val="12"/>
            <w:tcBorders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00"/>
            <w:vAlign w:val="center"/>
          </w:tcPr>
          <w:p w:rsidR="00A625C4" w:rsidRDefault="00376EE7" w:rsidP="00376EE7">
            <w:pPr>
              <w:pStyle w:val="Listaconvietas"/>
              <w:ind w:left="709" w:hanging="360"/>
              <w:jc w:val="left"/>
              <w:rPr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 xml:space="preserve">Alquiler de Cocheras fijas para vehículos </w:t>
            </w:r>
            <w:r>
              <w:rPr>
                <w:rFonts w:cs="Arial"/>
                <w:b/>
                <w:bCs/>
                <w:color w:val="000000"/>
                <w:sz w:val="20"/>
              </w:rPr>
              <w:t>oficiales del Ministerio Publico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</w:rPr>
              <w:t>del Departamento Judicial Quilmes para el periodo Enero</w:t>
            </w:r>
            <w:r>
              <w:rPr>
                <w:rFonts w:cs="Arial"/>
                <w:b/>
                <w:bCs/>
                <w:color w:val="000000"/>
                <w:sz w:val="20"/>
              </w:rPr>
              <w:t xml:space="preserve"> – Junio de 2026</w:t>
            </w:r>
            <w:r>
              <w:rPr>
                <w:rFonts w:cs="Arial"/>
                <w:b/>
                <w:bCs/>
                <w:color w:val="000000"/>
                <w:szCs w:val="24"/>
              </w:rPr>
              <w:t xml:space="preserve"> </w:t>
            </w:r>
          </w:p>
        </w:tc>
      </w:tr>
      <w:tr w:rsidR="00A625C4" w:rsidTr="00376EE7">
        <w:trPr>
          <w:trHeight w:val="360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FFFF00"/>
            <w:vAlign w:val="bottom"/>
          </w:tcPr>
          <w:p w:rsidR="00A625C4" w:rsidRDefault="00376EE7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A625C4" w:rsidTr="00376EE7">
        <w:trPr>
          <w:trHeight w:val="360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</w:p>
        </w:tc>
      </w:tr>
      <w:tr w:rsidR="00A625C4" w:rsidTr="00376EE7">
        <w:trPr>
          <w:trHeight w:val="225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300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80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408"/>
        </w:trPr>
        <w:tc>
          <w:tcPr>
            <w:tcW w:w="5308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16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A625C4" w:rsidTr="00376EE7">
        <w:trPr>
          <w:cantSplit/>
          <w:trHeight w:val="345"/>
        </w:trPr>
        <w:tc>
          <w:tcPr>
            <w:tcW w:w="5308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HIPOLITO YRIGOYEN 475, </w:t>
            </w:r>
            <w:r>
              <w:rPr>
                <w:rFonts w:ascii="Arial" w:hAnsi="Arial"/>
                <w:sz w:val="16"/>
              </w:rPr>
              <w:t>2do. PISO                                           DE LA CIUDAD DE QUILMES</w:t>
            </w:r>
          </w:p>
        </w:tc>
        <w:tc>
          <w:tcPr>
            <w:tcW w:w="421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376EE7" w:rsidP="00376EE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 Unicode MS" w:hAnsi="Arial"/>
                <w:sz w:val="20"/>
                <w:szCs w:val="20"/>
              </w:rPr>
              <w:t>15</w:t>
            </w:r>
            <w:r>
              <w:rPr>
                <w:rFonts w:ascii="Arial" w:eastAsia="Arial Unicode MS" w:hAnsi="Arial"/>
                <w:sz w:val="20"/>
                <w:szCs w:val="20"/>
              </w:rPr>
              <w:t xml:space="preserve"> de Diciembre</w:t>
            </w:r>
            <w:r>
              <w:rPr>
                <w:rFonts w:ascii="Arial" w:eastAsia="Arial Unicode MS" w:hAnsi="Arial"/>
                <w:sz w:val="20"/>
                <w:szCs w:val="20"/>
              </w:rPr>
              <w:t xml:space="preserve"> de 2025 a las 10:00 </w:t>
            </w:r>
            <w:proofErr w:type="spellStart"/>
            <w:r>
              <w:rPr>
                <w:rFonts w:ascii="Arial" w:eastAsia="Arial Unicode MS" w:hAnsi="Arial"/>
                <w:sz w:val="20"/>
                <w:szCs w:val="20"/>
              </w:rPr>
              <w:t>hs</w:t>
            </w:r>
            <w:proofErr w:type="spellEnd"/>
            <w:r>
              <w:rPr>
                <w:rFonts w:ascii="Arial" w:eastAsia="Arial Unicode MS" w:hAnsi="Arial"/>
                <w:sz w:val="20"/>
                <w:szCs w:val="20"/>
              </w:rPr>
              <w:t>.</w:t>
            </w:r>
          </w:p>
        </w:tc>
      </w:tr>
      <w:tr w:rsidR="00A625C4" w:rsidTr="00376EE7">
        <w:trPr>
          <w:cantSplit/>
          <w:trHeight w:val="345"/>
        </w:trPr>
        <w:tc>
          <w:tcPr>
            <w:tcW w:w="5308" w:type="dxa"/>
            <w:gridSpan w:val="6"/>
            <w:vMerge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216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675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Ofertas, ensobradas conforme lo establecen los Puntos "Ofertas - Su Presentación", "Ofertas- Documentación a Integrar"  - Condiciones </w:t>
            </w:r>
            <w:r>
              <w:rPr>
                <w:rFonts w:ascii="Arial" w:hAnsi="Arial"/>
                <w:sz w:val="16"/>
              </w:rPr>
              <w:t>Particulares, deben presentarse hasta la fecha y hora y en el lugar antes indicados.</w:t>
            </w:r>
          </w:p>
        </w:tc>
      </w:tr>
      <w:tr w:rsidR="00A625C4" w:rsidTr="00376EE7">
        <w:trPr>
          <w:trHeight w:val="1289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 y conforme lo estatuido por el Artículo 17 apartado 4 de la Ley 13.981 y del Decreto Reglamentario N°59 /19, no se admitirán nuevas propuestas, aun cuan</w:t>
            </w:r>
            <w:r>
              <w:rPr>
                <w:rFonts w:ascii="Arial" w:hAnsi="Arial"/>
                <w:sz w:val="16"/>
              </w:rPr>
              <w:t>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 La Delegación de Administración labrará el Acta de Ape</w:t>
            </w:r>
            <w:r>
              <w:rPr>
                <w:rFonts w:ascii="Arial" w:hAnsi="Arial"/>
                <w:sz w:val="16"/>
              </w:rPr>
              <w:t>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Oferta, y del monto y modalidad de la Garantía de Mantenimiento de Oferta.</w:t>
            </w:r>
          </w:p>
        </w:tc>
      </w:tr>
      <w:tr w:rsidR="00A625C4" w:rsidTr="00376EE7">
        <w:trPr>
          <w:trHeight w:val="225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cantSplit/>
          <w:trHeight w:val="300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240"/>
        </w:trPr>
        <w:tc>
          <w:tcPr>
            <w:tcW w:w="1195" w:type="dxa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315"/>
        </w:trPr>
        <w:tc>
          <w:tcPr>
            <w:tcW w:w="5308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16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A625C4" w:rsidTr="00376EE7">
        <w:trPr>
          <w:cantSplit/>
          <w:trHeight w:val="345"/>
        </w:trPr>
        <w:tc>
          <w:tcPr>
            <w:tcW w:w="5308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</w:t>
            </w:r>
            <w:r>
              <w:rPr>
                <w:rFonts w:ascii="Arial" w:hAnsi="Arial"/>
                <w:sz w:val="16"/>
              </w:rPr>
              <w:t xml:space="preserve"> PISO                                           DE LA CIUDAD DE QUILMES</w:t>
            </w:r>
          </w:p>
        </w:tc>
        <w:tc>
          <w:tcPr>
            <w:tcW w:w="421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376EE7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eastAsia="Arial Unicode MS" w:hAnsi="Arial"/>
                <w:sz w:val="20"/>
                <w:szCs w:val="20"/>
              </w:rPr>
              <w:t xml:space="preserve">15 de Diciembre de 2025 a las 10:00 </w:t>
            </w:r>
            <w:proofErr w:type="spellStart"/>
            <w:r>
              <w:rPr>
                <w:rFonts w:ascii="Arial" w:eastAsia="Arial Unicode MS" w:hAnsi="Arial"/>
                <w:sz w:val="20"/>
                <w:szCs w:val="20"/>
              </w:rPr>
              <w:t>hs</w:t>
            </w:r>
            <w:proofErr w:type="spellEnd"/>
            <w:r>
              <w:rPr>
                <w:rFonts w:ascii="Arial" w:eastAsia="Arial Unicode MS" w:hAnsi="Arial"/>
                <w:sz w:val="20"/>
                <w:szCs w:val="20"/>
              </w:rPr>
              <w:t>.</w:t>
            </w:r>
          </w:p>
        </w:tc>
      </w:tr>
      <w:tr w:rsidR="00A625C4" w:rsidTr="00376EE7">
        <w:trPr>
          <w:cantSplit/>
          <w:trHeight w:val="345"/>
        </w:trPr>
        <w:tc>
          <w:tcPr>
            <w:tcW w:w="5308" w:type="dxa"/>
            <w:gridSpan w:val="6"/>
            <w:vMerge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216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300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cantSplit/>
          <w:trHeight w:val="230"/>
        </w:trPr>
        <w:tc>
          <w:tcPr>
            <w:tcW w:w="1809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715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A625C4" w:rsidRDefault="00A625C4">
            <w:pPr>
              <w:rPr>
                <w:rFonts w:ascii="Arial" w:hAnsi="Arial"/>
                <w:sz w:val="16"/>
              </w:rPr>
            </w:pPr>
          </w:p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DE ACUERDO ART. 23  DE LA LEY  N°13.981 Y DECRETO REGLAMENTARIO N°59 /19, Y PLIEGO DE BASES Y </w:t>
            </w:r>
            <w:r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A625C4" w:rsidTr="00376EE7">
        <w:trPr>
          <w:cantSplit/>
          <w:trHeight w:val="345"/>
        </w:trPr>
        <w:tc>
          <w:tcPr>
            <w:tcW w:w="1809" w:type="dxa"/>
            <w:gridSpan w:val="2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715" w:type="dxa"/>
            <w:gridSpan w:val="10"/>
            <w:vMerge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cantSplit/>
          <w:trHeight w:val="230"/>
        </w:trPr>
        <w:tc>
          <w:tcPr>
            <w:tcW w:w="1809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715" w:type="dxa"/>
            <w:gridSpan w:val="10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A625C4" w:rsidRDefault="00A625C4">
            <w:pPr>
              <w:rPr>
                <w:rFonts w:ascii="Arial" w:hAnsi="Arial"/>
                <w:sz w:val="16"/>
              </w:rPr>
            </w:pPr>
          </w:p>
          <w:p w:rsidR="00A625C4" w:rsidRDefault="00376EE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DE ACUERDO AL ART. 4  DEL PLIEGO DE BASES Y CONDICIONES.</w:t>
            </w:r>
          </w:p>
        </w:tc>
      </w:tr>
      <w:tr w:rsidR="00A625C4" w:rsidTr="00376EE7">
        <w:trPr>
          <w:cantSplit/>
          <w:trHeight w:val="230"/>
        </w:trPr>
        <w:tc>
          <w:tcPr>
            <w:tcW w:w="1809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de Contratación</w:t>
            </w:r>
          </w:p>
        </w:tc>
        <w:tc>
          <w:tcPr>
            <w:tcW w:w="7715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 </w:t>
            </w:r>
            <w:r>
              <w:rPr>
                <w:rFonts w:ascii="Arial" w:eastAsia="Arial Unicode MS" w:hAnsi="Arial"/>
                <w:sz w:val="16"/>
              </w:rPr>
              <w:t>EN UN TODO DE ACUERDO CON EL PUNTO 09 DEL PLIEGO DE BASES Y CONDICIONES.</w:t>
            </w:r>
          </w:p>
        </w:tc>
      </w:tr>
      <w:tr w:rsidR="00A625C4" w:rsidTr="00376EE7">
        <w:trPr>
          <w:cantSplit/>
          <w:trHeight w:val="300"/>
        </w:trPr>
        <w:tc>
          <w:tcPr>
            <w:tcW w:w="1809" w:type="dxa"/>
            <w:gridSpan w:val="2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715" w:type="dxa"/>
            <w:gridSpan w:val="10"/>
            <w:vMerge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cantSplit/>
          <w:trHeight w:val="230"/>
        </w:trPr>
        <w:tc>
          <w:tcPr>
            <w:tcW w:w="1809" w:type="dxa"/>
            <w:gridSpan w:val="2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FFFF00"/>
            <w:vAlign w:val="center"/>
          </w:tcPr>
          <w:p w:rsidR="00A625C4" w:rsidRDefault="00376EE7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Servicio</w:t>
            </w:r>
          </w:p>
        </w:tc>
        <w:tc>
          <w:tcPr>
            <w:tcW w:w="7715" w:type="dxa"/>
            <w:gridSpan w:val="10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:rsidR="00A625C4" w:rsidRDefault="00A625C4">
            <w:pPr>
              <w:rPr>
                <w:rFonts w:ascii="Arial" w:hAnsi="Arial"/>
                <w:sz w:val="16"/>
              </w:rPr>
            </w:pPr>
          </w:p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/>
                <w:sz w:val="16"/>
              </w:rPr>
              <w:t xml:space="preserve">EN UN TODO DE ACUERDO </w:t>
            </w:r>
            <w:r>
              <w:rPr>
                <w:rFonts w:ascii="Arial" w:hAnsi="Arial"/>
                <w:sz w:val="16"/>
              </w:rPr>
              <w:t>CON EL PUNTO 08  DEL PLIEGO DE BASES Y CONDICIONES</w:t>
            </w:r>
          </w:p>
        </w:tc>
      </w:tr>
      <w:tr w:rsidR="00A625C4" w:rsidTr="00376EE7">
        <w:trPr>
          <w:cantSplit/>
          <w:trHeight w:val="270"/>
        </w:trPr>
        <w:tc>
          <w:tcPr>
            <w:tcW w:w="1809" w:type="dxa"/>
            <w:gridSpan w:val="2"/>
            <w:vMerge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715" w:type="dxa"/>
            <w:gridSpan w:val="10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vAlign w:val="center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cantSplit/>
          <w:trHeight w:val="319"/>
        </w:trPr>
        <w:tc>
          <w:tcPr>
            <w:tcW w:w="3597" w:type="dxa"/>
            <w:gridSpan w:val="4"/>
            <w:tcBorders>
              <w:left w:val="single" w:sz="8" w:space="0" w:color="00000A"/>
            </w:tcBorders>
            <w:shd w:val="clear" w:color="auto" w:fill="auto"/>
            <w:vAlign w:val="bottom"/>
          </w:tcPr>
          <w:p w:rsidR="00A625C4" w:rsidRDefault="00376EE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 GENERALES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A625C4" w:rsidTr="00376EE7">
        <w:trPr>
          <w:trHeight w:val="557"/>
        </w:trPr>
        <w:tc>
          <w:tcPr>
            <w:tcW w:w="119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4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4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4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4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A625C4" w:rsidRDefault="00A625C4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A625C4" w:rsidRDefault="00A625C4">
      <w:pPr>
        <w:ind w:left="454"/>
      </w:pPr>
    </w:p>
    <w:sectPr w:rsidR="00A625C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val="bestFit" w:percent="161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5C4"/>
    <w:rsid w:val="00376EE7"/>
    <w:rsid w:val="00A6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3B413-EC2E-4111-9347-2F40758C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xl28">
    <w:name w:val="xl28"/>
    <w:basedOn w:val="Normal"/>
    <w:qFormat/>
    <w:rsid w:val="00F61E1C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9357A7"/>
    <w:rPr>
      <w:rFonts w:ascii="Segoe UI" w:hAnsi="Segoe UI" w:cs="Segoe UI"/>
      <w:sz w:val="18"/>
      <w:szCs w:val="18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styleId="Listaconvietas">
    <w:name w:val="List Bullet"/>
    <w:basedOn w:val="Normal"/>
    <w:qFormat/>
    <w:pPr>
      <w:spacing w:before="60"/>
      <w:ind w:left="851"/>
      <w:jc w:val="both"/>
    </w:pPr>
    <w:rPr>
      <w:rFonts w:ascii="Arial" w:hAnsi="Arial"/>
      <w:szCs w:val="20"/>
      <w:lang w:eastAsia="ar-SA"/>
    </w:rPr>
  </w:style>
  <w:style w:type="numbering" w:customStyle="1" w:styleId="Ningunalista">
    <w:name w:val="Ninguna lista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Eduardo Alberto Ottaviani</cp:lastModifiedBy>
  <cp:revision>2</cp:revision>
  <dcterms:created xsi:type="dcterms:W3CDTF">2025-12-10T16:31:00Z</dcterms:created>
  <dcterms:modified xsi:type="dcterms:W3CDTF">2025-12-10T16:31:00Z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